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E8EDE" w14:textId="77777777" w:rsidR="005D5F3A" w:rsidRDefault="00960CA7" w:rsidP="005D5F3A">
      <w:pPr>
        <w:spacing w:after="240"/>
        <w:ind w:left="357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ALKALMAZOTT MATEMATIKUS </w:t>
      </w:r>
      <w:r w:rsidRPr="000A5662">
        <w:rPr>
          <w:b/>
          <w:sz w:val="36"/>
          <w:szCs w:val="36"/>
        </w:rPr>
        <w:t>MESTERKÉPZÉSI SZAK MINTATANTERVE</w:t>
      </w:r>
    </w:p>
    <w:p w14:paraId="672A6659" w14:textId="77777777" w:rsidR="00761E4C" w:rsidRPr="00D51EA4" w:rsidRDefault="00761E4C" w:rsidP="00761E4C">
      <w:pPr>
        <w:tabs>
          <w:tab w:val="num" w:pos="36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1"/>
        <w:gridCol w:w="1011"/>
        <w:gridCol w:w="1011"/>
        <w:gridCol w:w="1010"/>
        <w:gridCol w:w="1011"/>
        <w:gridCol w:w="1057"/>
      </w:tblGrid>
      <w:tr w:rsidR="00761E4C" w:rsidRPr="00D51EA4" w14:paraId="38B19815" w14:textId="77777777" w:rsidTr="23D73889">
        <w:trPr>
          <w:trHeight w:val="368"/>
          <w:jc w:val="center"/>
        </w:trPr>
        <w:tc>
          <w:tcPr>
            <w:tcW w:w="7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35C1" w14:textId="77777777" w:rsidR="00761E4C" w:rsidRDefault="00711722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8"/>
                <w:lang w:eastAsia="ja-JP"/>
              </w:rPr>
            </w:pPr>
            <w:r w:rsidRPr="00D51EA4">
              <w:rPr>
                <w:rFonts w:ascii="Arial" w:eastAsia="MS Mincho" w:hAnsi="Arial"/>
                <w:b/>
                <w:sz w:val="28"/>
                <w:lang w:eastAsia="ja-JP"/>
              </w:rPr>
              <w:t>PÉNZÜGY-MATEMATIKA</w:t>
            </w:r>
            <w:r w:rsidR="00761E4C" w:rsidRPr="00D51EA4">
              <w:rPr>
                <w:rFonts w:ascii="Arial" w:eastAsia="MS Mincho" w:hAnsi="Arial"/>
                <w:b/>
                <w:sz w:val="28"/>
                <w:lang w:eastAsia="ja-JP"/>
              </w:rPr>
              <w:t xml:space="preserve"> </w:t>
            </w:r>
            <w:r w:rsidR="00761E4C">
              <w:rPr>
                <w:rFonts w:ascii="Arial" w:eastAsia="MS Mincho" w:hAnsi="Arial"/>
                <w:b/>
                <w:sz w:val="28"/>
                <w:lang w:eastAsia="ja-JP"/>
              </w:rPr>
              <w:t>SPECIALIZÁCIÓ</w:t>
            </w:r>
            <w:r w:rsidR="00761E4C">
              <w:rPr>
                <w:rFonts w:ascii="Arial" w:eastAsia="MS Mincho" w:hAnsi="Arial"/>
                <w:b/>
                <w:sz w:val="28"/>
                <w:lang w:eastAsia="ja-JP"/>
              </w:rPr>
              <w:br/>
              <w:t>ANGOL NYELVEN</w:t>
            </w:r>
          </w:p>
          <w:p w14:paraId="1745CE51" w14:textId="77777777" w:rsidR="00231082" w:rsidRPr="00231082" w:rsidRDefault="00761E4C" w:rsidP="00231082">
            <w:pPr>
              <w:adjustRightInd w:val="0"/>
              <w:jc w:val="center"/>
              <w:rPr>
                <w:rFonts w:ascii="Arial" w:eastAsia="MS Mincho" w:hAnsi="Arial"/>
                <w:b/>
                <w:sz w:val="28"/>
                <w:lang w:eastAsia="ja-JP"/>
              </w:rPr>
            </w:pPr>
            <w:r>
              <w:rPr>
                <w:rFonts w:ascii="Arial" w:eastAsia="MS Mincho" w:hAnsi="Arial"/>
                <w:b/>
                <w:sz w:val="28"/>
                <w:lang w:eastAsia="ja-JP"/>
              </w:rPr>
              <w:t>páratlan években induló évfolyamoknak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73A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b/>
                <w:sz w:val="16"/>
                <w:lang w:eastAsia="ja-JP"/>
              </w:rPr>
              <w:t>kontakt óra per hét / kredit / vizsgák</w:t>
            </w:r>
          </w:p>
        </w:tc>
      </w:tr>
      <w:tr w:rsidR="00761E4C" w:rsidRPr="00D51EA4" w14:paraId="5F6CF260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77777777" w:rsidR="00761E4C" w:rsidRPr="00D51EA4" w:rsidRDefault="00761E4C" w:rsidP="00485349">
            <w:pPr>
              <w:adjustRightInd w:val="0"/>
              <w:jc w:val="right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2B45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b/>
                <w:sz w:val="16"/>
                <w:lang w:eastAsia="ja-JP"/>
              </w:rPr>
              <w:t>I.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B8E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b/>
                <w:sz w:val="16"/>
                <w:lang w:eastAsia="ja-JP"/>
              </w:rPr>
              <w:t>II.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6BB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b/>
                <w:sz w:val="16"/>
                <w:lang w:eastAsia="ja-JP"/>
              </w:rPr>
              <w:t>III.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F90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b/>
                <w:sz w:val="16"/>
                <w:lang w:eastAsia="ja-JP"/>
              </w:rPr>
              <w:t>IV.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046B18B5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A3E9" w14:textId="77777777" w:rsidR="00761E4C" w:rsidRPr="00730DFC" w:rsidRDefault="00761E4C" w:rsidP="00485349">
            <w:pPr>
              <w:adjustRightInd w:val="0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Elméleti alapozás</w:t>
            </w:r>
            <w:r w:rsidRPr="00730DFC">
              <w:rPr>
                <w:rFonts w:ascii="Arial" w:eastAsia="MS Mincho" w:hAnsi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294A" w14:textId="77777777" w:rsidR="00761E4C" w:rsidRPr="00730DFC" w:rsidRDefault="00B84A07" w:rsidP="00485349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9/10</w:t>
            </w:r>
            <w:r w:rsidR="00761E4C" w:rsidRPr="00A62D04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/</w:t>
            </w:r>
            <w:r w:rsidR="00A62D04" w:rsidRPr="00A62D04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2</w:t>
            </w:r>
            <w:r w:rsidR="00761E4C" w:rsidRPr="00A62D04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DAA7" w14:textId="77777777" w:rsidR="00761E4C" w:rsidRPr="00730DFC" w:rsidRDefault="00A62D04" w:rsidP="00485349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62D04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4/4</w:t>
            </w:r>
            <w:r w:rsidR="00761E4C" w:rsidRPr="00A62D04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/1v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91AB" w14:textId="77777777" w:rsidR="00761E4C" w:rsidRPr="00730DFC" w:rsidRDefault="001C7F5F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4/4</w:t>
            </w:r>
            <w:r w:rsidR="00FA45C0" w:rsidRPr="00A62D0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</w:t>
            </w:r>
            <w:r w:rsidR="00761E4C" w:rsidRPr="00A62D0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B94F" w14:textId="77777777" w:rsidR="00761E4C" w:rsidRPr="00730DFC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A62D0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0/0/0v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821A" w14:textId="77777777" w:rsidR="00761E4C" w:rsidRPr="00730DFC" w:rsidRDefault="00926F99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17</w:t>
            </w:r>
            <w:r w:rsidR="001C7F5F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/18</w:t>
            </w:r>
            <w:r w:rsidR="00761E4C" w:rsidRPr="00A62D0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 w:rsidR="00503165" w:rsidRPr="00A62D0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</w:t>
            </w:r>
            <w:r w:rsidR="00761E4C" w:rsidRPr="00A62D0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</w:tr>
      <w:tr w:rsidR="00761E4C" w:rsidRPr="00D51EA4" w14:paraId="33D7D61B" w14:textId="77777777" w:rsidTr="23D73889">
        <w:trPr>
          <w:jc w:val="center"/>
        </w:trPr>
        <w:tc>
          <w:tcPr>
            <w:tcW w:w="84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D37EB" w14:textId="77777777" w:rsidR="009433C7" w:rsidRPr="003A4603" w:rsidRDefault="001C7F5F" w:rsidP="005042AB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A4603">
              <w:rPr>
                <w:rFonts w:ascii="Arial" w:hAnsi="Arial" w:cs="Arial"/>
                <w:i/>
                <w:color w:val="FF0000"/>
                <w:sz w:val="16"/>
                <w:szCs w:val="16"/>
              </w:rPr>
              <w:t>18</w:t>
            </w:r>
            <w:r w:rsidR="009433C7" w:rsidRPr="003A460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kredit összértékben kell elméleti alapozó tárgyakat felvenni a következő szabályok figyelembevételével:</w:t>
            </w:r>
          </w:p>
          <w:p w14:paraId="02EB378F" w14:textId="77777777" w:rsidR="009433C7" w:rsidRPr="003A4603" w:rsidRDefault="009433C7" w:rsidP="005042AB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14:paraId="45164154" w14:textId="77777777" w:rsidR="005042AB" w:rsidRPr="003A4603" w:rsidRDefault="005042AB" w:rsidP="005042AB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A4603">
              <w:rPr>
                <w:rFonts w:ascii="Arial" w:hAnsi="Arial" w:cs="Arial"/>
                <w:i/>
                <w:color w:val="FF0000"/>
                <w:sz w:val="16"/>
                <w:szCs w:val="16"/>
              </w:rPr>
              <w:t>Azoknak a hallgatóknak, akik a BSc képzésük során nem tanulták az alábbi</w:t>
            </w:r>
            <w:r w:rsidR="00AC091E" w:rsidRPr="003A460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két (</w:t>
            </w:r>
            <w:r w:rsidRPr="003A4603">
              <w:rPr>
                <w:rFonts w:ascii="Arial" w:hAnsi="Arial" w:cs="Arial"/>
                <w:i/>
                <w:color w:val="FF0000"/>
                <w:sz w:val="16"/>
                <w:szCs w:val="16"/>
              </w:rPr>
              <w:t>vagy az alábbi tárgyakkal az akkreditációs szabályoknak megfelelően ekvivalens</w:t>
            </w:r>
            <w:r w:rsidR="00AC091E" w:rsidRPr="003A4603">
              <w:rPr>
                <w:rFonts w:ascii="Arial" w:hAnsi="Arial" w:cs="Arial"/>
                <w:i/>
                <w:color w:val="FF0000"/>
                <w:sz w:val="16"/>
                <w:szCs w:val="16"/>
              </w:rPr>
              <w:t>) tárgya</w:t>
            </w:r>
            <w:r w:rsidRPr="003A4603">
              <w:rPr>
                <w:rFonts w:ascii="Arial" w:hAnsi="Arial" w:cs="Arial"/>
                <w:i/>
                <w:color w:val="FF0000"/>
                <w:sz w:val="16"/>
                <w:szCs w:val="16"/>
              </w:rPr>
              <w:t>t</w:t>
            </w:r>
            <w:r w:rsidR="009433C7" w:rsidRPr="003A4603">
              <w:rPr>
                <w:rFonts w:ascii="Arial" w:hAnsi="Arial" w:cs="Arial"/>
                <w:i/>
                <w:color w:val="FF0000"/>
                <w:sz w:val="16"/>
                <w:szCs w:val="16"/>
              </w:rPr>
              <w:t>, azoknak kötelezően</w:t>
            </w:r>
            <w:r w:rsidRPr="003A460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pótolniuk kell ezeket</w:t>
            </w:r>
            <w:r w:rsidR="009433C7" w:rsidRPr="003A4603">
              <w:rPr>
                <w:rFonts w:ascii="Arial" w:hAnsi="Arial" w:cs="Arial"/>
                <w:i/>
                <w:color w:val="FF0000"/>
                <w:sz w:val="16"/>
                <w:szCs w:val="16"/>
              </w:rPr>
              <w:t>:</w:t>
            </w:r>
          </w:p>
          <w:p w14:paraId="57E4E43A" w14:textId="77777777" w:rsidR="005042AB" w:rsidRPr="003A4603" w:rsidRDefault="009433C7" w:rsidP="005042AB">
            <w:pPr>
              <w:pStyle w:val="Listaszerbekezds"/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A4603">
              <w:rPr>
                <w:rFonts w:ascii="Arial" w:hAnsi="Arial" w:cs="Arial"/>
                <w:i/>
                <w:color w:val="FF0000"/>
                <w:sz w:val="16"/>
                <w:szCs w:val="16"/>
              </w:rPr>
              <w:t>Sztochasztikus folyamatok (BMETE95AM41) 5/0/0/v/6, őszi félév</w:t>
            </w:r>
          </w:p>
          <w:p w14:paraId="159C0FD8" w14:textId="77777777" w:rsidR="009433C7" w:rsidRPr="003A4603" w:rsidRDefault="005042AB" w:rsidP="009433C7">
            <w:pPr>
              <w:pStyle w:val="Listaszerbekezds"/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A4603">
              <w:rPr>
                <w:rFonts w:ascii="Arial" w:hAnsi="Arial" w:cs="Arial"/>
                <w:i/>
                <w:color w:val="FF0000"/>
                <w:sz w:val="16"/>
                <w:szCs w:val="16"/>
              </w:rPr>
              <w:t>Valószínűségszámítás 2 (BMETE95AM30) 3/1/0/v/4, tavaszi félév</w:t>
            </w:r>
          </w:p>
          <w:p w14:paraId="307A8877" w14:textId="77777777" w:rsidR="009433C7" w:rsidRPr="003A4603" w:rsidRDefault="009433C7" w:rsidP="005042AB">
            <w:pPr>
              <w:adjustRightInd w:val="0"/>
              <w:spacing w:before="60" w:after="60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A4603">
              <w:rPr>
                <w:rFonts w:ascii="Arial" w:hAnsi="Arial" w:cs="Arial"/>
                <w:i/>
                <w:color w:val="FF0000"/>
                <w:sz w:val="16"/>
                <w:szCs w:val="16"/>
              </w:rPr>
              <w:t>Ezen felül, akik a BSc képzésük során nem tanulták az alábbi két (vagy az akkreditációs szabályoknak megfelelően velük ekvivalens</w:t>
            </w:r>
            <w:r w:rsidR="00AC091E" w:rsidRPr="003A4603">
              <w:rPr>
                <w:rFonts w:ascii="Arial" w:hAnsi="Arial" w:cs="Arial"/>
                <w:i/>
                <w:color w:val="FF0000"/>
                <w:sz w:val="16"/>
                <w:szCs w:val="16"/>
              </w:rPr>
              <w:t>) tárgy</w:t>
            </w:r>
            <w:r w:rsidRPr="003A460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valamelyikét, azoknak kötelezően pótolniuk kell </w:t>
            </w:r>
            <w:r w:rsidR="00AC091E" w:rsidRPr="003A4603">
              <w:rPr>
                <w:rFonts w:ascii="Arial" w:hAnsi="Arial" w:cs="Arial"/>
                <w:i/>
                <w:color w:val="FF0000"/>
                <w:sz w:val="16"/>
                <w:szCs w:val="16"/>
              </w:rPr>
              <w:t>e</w:t>
            </w:r>
            <w:r w:rsidRPr="003A460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két tárgy közül legalább az egyiket:</w:t>
            </w:r>
          </w:p>
          <w:p w14:paraId="390C0B41" w14:textId="77777777" w:rsidR="009433C7" w:rsidRPr="003A4603" w:rsidRDefault="009433C7" w:rsidP="009433C7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A4603">
              <w:rPr>
                <w:rFonts w:ascii="Arial" w:hAnsi="Arial" w:cs="Arial"/>
                <w:i/>
                <w:color w:val="FF0000"/>
                <w:sz w:val="16"/>
                <w:szCs w:val="16"/>
              </w:rPr>
              <w:t>A modern valószínűségszámítás eszközei (BMETE95AM33) 4/0/0/v/4, őszi félév</w:t>
            </w:r>
          </w:p>
          <w:p w14:paraId="188A4C52" w14:textId="77777777" w:rsidR="009433C7" w:rsidRPr="003A4603" w:rsidRDefault="009433C7" w:rsidP="00AC091E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A4603">
              <w:rPr>
                <w:rFonts w:ascii="Arial" w:hAnsi="Arial" w:cs="Arial"/>
                <w:i/>
                <w:color w:val="FF0000"/>
                <w:sz w:val="16"/>
                <w:szCs w:val="16"/>
              </w:rPr>
              <w:t>Mértékelmélet (BMETE92AM42) 4/0/0/v/4, őszi félév</w:t>
            </w:r>
          </w:p>
          <w:p w14:paraId="5F3D4FDE" w14:textId="77777777" w:rsidR="00761E4C" w:rsidRPr="00D51EA4" w:rsidRDefault="005042AB" w:rsidP="005042AB">
            <w:pPr>
              <w:adjustRightInd w:val="0"/>
              <w:spacing w:before="60" w:after="60"/>
              <w:jc w:val="both"/>
              <w:rPr>
                <w:rFonts w:ascii="Arial" w:eastAsia="MS Mincho" w:hAnsi="Arial"/>
                <w:i/>
                <w:sz w:val="16"/>
                <w:lang w:eastAsia="ja-JP"/>
              </w:rPr>
            </w:pPr>
            <w:r w:rsidRPr="003A460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AC091E" w:rsidRPr="003A4603">
              <w:rPr>
                <w:rFonts w:ascii="Arial" w:hAnsi="Arial" w:cs="Arial"/>
                <w:i/>
                <w:color w:val="FF0000"/>
                <w:sz w:val="16"/>
                <w:szCs w:val="16"/>
              </w:rPr>
              <w:t>A</w:t>
            </w:r>
            <w:r w:rsidRPr="003A460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fennmaradó kredit-keretet választható szakmai tárgyakkal töltik ki, </w:t>
            </w:r>
            <w:r w:rsidRPr="003A4603">
              <w:rPr>
                <w:rFonts w:ascii="Arial" w:eastAsia="MS Mincho" w:hAnsi="Arial"/>
                <w:i/>
                <w:color w:val="FF0000"/>
                <w:sz w:val="16"/>
                <w:lang w:eastAsia="ja-JP"/>
              </w:rPr>
              <w:t xml:space="preserve">a kari honlapon található, az Elméleti alapozás kitöltéséről szóló szabályozás szerint. A felveendő tárgyak pontos listáját a hallgató egyeztesse </w:t>
            </w:r>
            <w:r w:rsidRPr="003A4603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a Sztochasztika Tanszék vezetője által kijelölt mentorával.</w:t>
            </w:r>
          </w:p>
        </w:tc>
      </w:tr>
      <w:tr w:rsidR="00761E4C" w:rsidRPr="00D51EA4" w14:paraId="0DBC5F69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93CE" w14:textId="77777777" w:rsidR="00761E4C" w:rsidRPr="00730DFC" w:rsidRDefault="00761E4C" w:rsidP="00485349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Szakmai törzsanyag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A63B" w14:textId="77777777" w:rsidR="00761E4C" w:rsidRPr="00730DFC" w:rsidRDefault="00761E4C" w:rsidP="00485349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A2CE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4/5/</w:t>
            </w:r>
            <w:r w:rsidR="00C600A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0</w:t>
            </w:r>
            <w:r w:rsidRPr="006A2CE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49A0" w14:textId="77777777" w:rsidR="00761E4C" w:rsidRPr="00730DFC" w:rsidRDefault="001C7F5F" w:rsidP="00485349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4</w:t>
            </w:r>
            <w:r w:rsidR="00761E4C" w:rsidRPr="006A2CE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5</w:t>
            </w:r>
            <w:r w:rsidR="00761E4C" w:rsidRPr="006A2CE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/</w:t>
            </w:r>
            <w:r w:rsidR="00D27DA4" w:rsidRPr="006A2CE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1</w:t>
            </w:r>
            <w:r w:rsidR="00761E4C" w:rsidRPr="006A2CE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8858" w14:textId="77777777" w:rsidR="00761E4C" w:rsidRPr="00730DFC" w:rsidRDefault="007D6C93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8</w:t>
            </w:r>
            <w:r w:rsidR="00761E4C"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/10/</w:t>
            </w:r>
            <w:r w:rsidR="00793D09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</w:t>
            </w:r>
            <w:r w:rsidR="00761E4C"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69E8" w14:textId="77777777" w:rsidR="00761E4C" w:rsidRPr="00730DFC" w:rsidRDefault="009147D4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6</w:t>
            </w:r>
            <w:r w:rsidR="00761E4C"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8</w:t>
            </w:r>
            <w:r w:rsidR="00BB39F0"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</w:t>
            </w:r>
            <w:r w:rsidR="00761E4C"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2A0B" w14:textId="77777777" w:rsidR="00761E4C" w:rsidRPr="00730DFC" w:rsidRDefault="005767F6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22</w:t>
            </w:r>
            <w:r w:rsidR="001C7F5F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/28</w:t>
            </w:r>
            <w:r w:rsidR="00761E4C"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 w:rsidR="007A6AE3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3</w:t>
            </w:r>
            <w:r w:rsidR="00761E4C"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</w:tr>
      <w:tr w:rsidR="00761E4C" w:rsidRPr="00D51EA4" w14:paraId="60EA0506" w14:textId="77777777" w:rsidTr="23D73889">
        <w:trPr>
          <w:trHeight w:val="400"/>
          <w:jc w:val="center"/>
        </w:trPr>
        <w:tc>
          <w:tcPr>
            <w:tcW w:w="8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AA81" w14:textId="63DDEDFF" w:rsidR="00C76B53" w:rsidRDefault="2C7E2324" w:rsidP="2C7E2324">
            <w:pPr>
              <w:adjustRightInd w:val="0"/>
              <w:spacing w:before="60" w:after="60"/>
              <w:jc w:val="both"/>
              <w:rPr>
                <w:rFonts w:ascii="Arial" w:eastAsia="MS Mincho" w:hAnsi="Arial"/>
                <w:i/>
                <w:iCs/>
                <w:sz w:val="16"/>
                <w:szCs w:val="16"/>
                <w:lang w:eastAsia="ja-JP"/>
              </w:rPr>
            </w:pPr>
            <w:r w:rsidRPr="2C7E2324">
              <w:rPr>
                <w:rFonts w:ascii="Arial" w:eastAsia="MS Mincho" w:hAnsi="Arial"/>
                <w:i/>
                <w:iCs/>
                <w:sz w:val="16"/>
                <w:szCs w:val="16"/>
                <w:lang w:eastAsia="ja-JP"/>
              </w:rPr>
              <w:t xml:space="preserve">Az alábbi tárgyak közül legalább 28 kreditnyit kell teljesíteni. A tárgyakat oly módon kell kiválasztani, hogy az Algoritmuselmélet [1], Alkalmazott analízis [2], Diszkrét matematika [3], Operációkutatás [4], Sztochasztika [5] tematikus csoportok közül 4-et lefedjenek. </w:t>
            </w:r>
          </w:p>
          <w:p w14:paraId="71BABEF5" w14:textId="77777777" w:rsidR="00761E4C" w:rsidRPr="00C76B53" w:rsidRDefault="00C76B53" w:rsidP="00485349">
            <w:pPr>
              <w:adjustRightInd w:val="0"/>
              <w:spacing w:before="60" w:after="60"/>
              <w:jc w:val="both"/>
              <w:rPr>
                <w:rFonts w:ascii="Arial" w:eastAsia="MS Mincho" w:hAnsi="Arial"/>
                <w:i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Az alábbi listából a </w:t>
            </w:r>
            <w:r w:rsidR="00711722">
              <w:rPr>
                <w:rFonts w:ascii="Arial" w:eastAsia="MS Mincho" w:hAnsi="Arial"/>
                <w:sz w:val="16"/>
                <w:lang w:eastAsia="ja-JP"/>
              </w:rPr>
              <w:t>Lineáris Programozás</w:t>
            </w:r>
            <w:r>
              <w:rPr>
                <w:rFonts w:ascii="Arial" w:eastAsia="MS Mincho" w:hAnsi="Arial"/>
                <w:sz w:val="16"/>
                <w:lang w:eastAsia="ja-JP"/>
              </w:rPr>
              <w:t xml:space="preserve"> </w:t>
            </w:r>
            <w:r w:rsidR="00275996">
              <w:rPr>
                <w:rFonts w:ascii="Arial" w:eastAsia="MS Mincho" w:hAnsi="Arial"/>
                <w:sz w:val="16"/>
                <w:lang w:eastAsia="ja-JP"/>
              </w:rPr>
              <w:t>és a Sztochasztikus Analíz</w:t>
            </w:r>
            <w:r w:rsidR="001D0FC0">
              <w:rPr>
                <w:rFonts w:ascii="Arial" w:eastAsia="MS Mincho" w:hAnsi="Arial"/>
                <w:sz w:val="16"/>
                <w:lang w:eastAsia="ja-JP"/>
              </w:rPr>
              <w:t>i</w:t>
            </w:r>
            <w:r w:rsidR="00275996">
              <w:rPr>
                <w:rFonts w:ascii="Arial" w:eastAsia="MS Mincho" w:hAnsi="Arial"/>
                <w:sz w:val="16"/>
                <w:lang w:eastAsia="ja-JP"/>
              </w:rPr>
              <w:t xml:space="preserve">s </w:t>
            </w:r>
            <w:r w:rsidR="00704120">
              <w:rPr>
                <w:rFonts w:ascii="Arial" w:eastAsia="MS Mincho" w:hAnsi="Arial"/>
                <w:i/>
                <w:sz w:val="16"/>
                <w:lang w:eastAsia="ja-JP"/>
              </w:rPr>
              <w:t>kurzusokat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kötelező </w:t>
            </w:r>
            <w:r w:rsidR="009147D4">
              <w:rPr>
                <w:rFonts w:ascii="Arial" w:eastAsia="MS Mincho" w:hAnsi="Arial"/>
                <w:i/>
                <w:sz w:val="16"/>
                <w:lang w:eastAsia="ja-JP"/>
              </w:rPr>
              <w:t xml:space="preserve">a </w:t>
            </w:r>
            <w:r w:rsidR="00711722">
              <w:rPr>
                <w:rFonts w:ascii="Arial" w:eastAsia="MS Mincho" w:hAnsi="Arial"/>
                <w:i/>
                <w:sz w:val="16"/>
                <w:lang w:eastAsia="ja-JP"/>
              </w:rPr>
              <w:t>Pénzügy-Matematika</w:t>
            </w:r>
            <w:r w:rsidRPr="00D51EA4">
              <w:rPr>
                <w:rFonts w:ascii="Arial" w:eastAsia="MS Mincho" w:hAnsi="Arial"/>
                <w:i/>
                <w:sz w:val="16"/>
                <w:lang w:eastAsia="ja-JP"/>
              </w:rPr>
              <w:t xml:space="preserve"> 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>specializáció</w:t>
            </w:r>
            <w:r w:rsidRPr="00D51EA4">
              <w:rPr>
                <w:rFonts w:ascii="Arial" w:eastAsia="MS Mincho" w:hAnsi="Arial"/>
                <w:i/>
                <w:sz w:val="16"/>
                <w:lang w:eastAsia="ja-JP"/>
              </w:rPr>
              <w:t xml:space="preserve"> hallgatóinak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felvennie. A *-gal megjelölt tárgyak kö</w:t>
            </w:r>
            <w:r w:rsidR="00D27DA4">
              <w:rPr>
                <w:rFonts w:ascii="Arial" w:eastAsia="MS Mincho" w:hAnsi="Arial"/>
                <w:i/>
                <w:sz w:val="16"/>
                <w:lang w:eastAsia="ja-JP"/>
              </w:rPr>
              <w:t>zül legfeljebb kettőt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vehet fel</w:t>
            </w:r>
            <w:r w:rsidR="001D0FC0">
              <w:rPr>
                <w:rFonts w:ascii="Arial" w:eastAsia="MS Mincho" w:hAnsi="Arial"/>
                <w:i/>
                <w:sz w:val="16"/>
                <w:lang w:eastAsia="ja-JP"/>
              </w:rPr>
              <w:t xml:space="preserve"> a Pénzügy-Matematika</w:t>
            </w:r>
            <w:r w:rsidR="00761E4C" w:rsidRPr="00D51EA4">
              <w:rPr>
                <w:rFonts w:ascii="Arial" w:eastAsia="MS Mincho" w:hAnsi="Arial"/>
                <w:i/>
                <w:sz w:val="16"/>
                <w:lang w:eastAsia="ja-JP"/>
              </w:rPr>
              <w:t xml:space="preserve"> </w:t>
            </w:r>
            <w:r w:rsidR="00761E4C">
              <w:rPr>
                <w:rFonts w:ascii="Arial" w:eastAsia="MS Mincho" w:hAnsi="Arial"/>
                <w:i/>
                <w:sz w:val="16"/>
                <w:lang w:eastAsia="ja-JP"/>
              </w:rPr>
              <w:t>specializáció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hallgatója a Szakmai törzsanyag kredit-keret terhére.</w:t>
            </w:r>
            <w:r w:rsidR="00761E4C" w:rsidRPr="00D51EA4">
              <w:rPr>
                <w:rFonts w:ascii="Arial" w:eastAsia="MS Mincho" w:hAnsi="Arial"/>
                <w:i/>
                <w:sz w:val="16"/>
                <w:lang w:eastAsia="ja-JP"/>
              </w:rPr>
              <w:t>.</w:t>
            </w:r>
            <w:r w:rsidR="00761E4C">
              <w:rPr>
                <w:rFonts w:ascii="Arial" w:eastAsia="MS Mincho" w:hAnsi="Arial"/>
                <w:i/>
                <w:sz w:val="16"/>
                <w:lang w:eastAsia="ja-JP"/>
              </w:rPr>
              <w:t xml:space="preserve"> </w:t>
            </w:r>
            <w:r w:rsidR="00761E4C" w:rsidRPr="006052A1"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>Lineáris programozás - páratlan évben ősszel magyarul, páros évben ősszel angolul megy.</w:t>
            </w:r>
            <w:r w:rsidR="00761E4C"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 xml:space="preserve"> </w:t>
            </w:r>
            <w:r w:rsidR="00761E4C" w:rsidRPr="006052A1"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>Globális optimalizálás - mindig angol nyelven megy.</w:t>
            </w:r>
          </w:p>
        </w:tc>
      </w:tr>
      <w:tr w:rsidR="00761E4C" w:rsidRPr="00D51EA4" w14:paraId="7358AAB7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0F66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Globális optimalizálás    [1, 4]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112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7CD2FAE0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58BC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Lineáris programozás    [1, 4]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6237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(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>3/1/0/v/5</w:t>
            </w:r>
            <w:r>
              <w:rPr>
                <w:rFonts w:ascii="Arial" w:eastAsia="MS Mincho" w:hAnsi="Arial"/>
                <w:sz w:val="16"/>
                <w:lang w:eastAsia="ja-JP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FC13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75A71E96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215F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Elméleti számítástudomány    [1, 3]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97C7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4865E6F0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F01E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Algebrai és általános kombinatorika    [3]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9EBF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7C8BB71D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B591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Dinamikai rendszerek    [2]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839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056E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F00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74788706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C366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Fourier analízis és függvénysorok    [2]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6C4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8B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761E4C" w:rsidRPr="00D51EA4" w:rsidRDefault="00761E4C" w:rsidP="00F05F54">
            <w:pPr>
              <w:adjustRightInd w:val="0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69660E73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6CA8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Parc</w:t>
            </w:r>
            <w:r w:rsidR="00C76B53">
              <w:rPr>
                <w:rFonts w:ascii="Arial" w:eastAsia="MS Mincho" w:hAnsi="Arial"/>
                <w:sz w:val="16"/>
                <w:lang w:eastAsia="ja-JP"/>
              </w:rPr>
              <w:t>iális differenciálegyenletek 2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 xml:space="preserve">   [2]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ACC8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039790A2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7E82" w14:textId="5110A7CC" w:rsidR="00761E4C" w:rsidRPr="00D51EA4" w:rsidRDefault="00F05F54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Sztoc</w:t>
            </w:r>
            <w:r w:rsidR="00FB6677">
              <w:rPr>
                <w:rFonts w:ascii="Arial" w:eastAsia="MS Mincho" w:hAnsi="Arial"/>
                <w:sz w:val="16"/>
                <w:lang w:eastAsia="ja-JP"/>
              </w:rPr>
              <w:t>hasztikus a</w:t>
            </w:r>
            <w:bookmarkStart w:id="0" w:name="_GoBack"/>
            <w:bookmarkEnd w:id="0"/>
            <w:r>
              <w:rPr>
                <w:rFonts w:ascii="Arial" w:eastAsia="MS Mincho" w:hAnsi="Arial"/>
                <w:sz w:val="16"/>
                <w:lang w:eastAsia="ja-JP"/>
              </w:rPr>
              <w:t xml:space="preserve">nalízis </w:t>
            </w:r>
            <w:r w:rsidR="001C7F5F">
              <w:rPr>
                <w:rFonts w:ascii="Arial" w:eastAsia="MS Mincho" w:hAnsi="Arial"/>
                <w:sz w:val="16"/>
                <w:lang w:eastAsia="ja-JP"/>
              </w:rPr>
              <w:t xml:space="preserve">  </w:t>
            </w:r>
            <w:r>
              <w:rPr>
                <w:rFonts w:ascii="Arial" w:eastAsia="MS Mincho" w:hAnsi="Arial"/>
                <w:sz w:val="16"/>
                <w:lang w:eastAsia="ja-JP"/>
              </w:rPr>
              <w:t>[5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>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D37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DE08" w14:textId="77777777" w:rsidR="00761E4C" w:rsidRPr="00D51EA4" w:rsidRDefault="00F05F54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BB1AC6">
              <w:rPr>
                <w:rFonts w:ascii="Arial" w:eastAsia="MS Mincho" w:hAnsi="Arial"/>
                <w:color w:val="FF0000"/>
                <w:sz w:val="16"/>
                <w:lang w:eastAsia="ja-JP"/>
              </w:rPr>
              <w:t>4/2/0/v/8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816433" w:rsidRPr="00D51EA4" w14:paraId="45EB1AEE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F5DB" w14:textId="59BFE1CA" w:rsidR="00816433" w:rsidRPr="009147D4" w:rsidRDefault="23D73889" w:rsidP="23D73889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23D73889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Algebra 2   [3] *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31C1" w14:textId="77777777" w:rsidR="00816433" w:rsidRPr="00D51EA4" w:rsidRDefault="006B2CAA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4/0/0/v/5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23F" w14:textId="77777777" w:rsidR="00816433" w:rsidRPr="00D51EA4" w:rsidRDefault="0081643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652F" w14:textId="77777777" w:rsidR="00816433" w:rsidRPr="00D51EA4" w:rsidRDefault="006B2CAA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4/0/0/v/5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77777777" w:rsidR="00816433" w:rsidRPr="00D51EA4" w:rsidRDefault="0081643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F91" w14:textId="77777777" w:rsidR="00816433" w:rsidRPr="00D51EA4" w:rsidRDefault="00816433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681D94AD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2D02" w14:textId="142B322C" w:rsidR="00761E4C" w:rsidRPr="00D51EA4" w:rsidRDefault="23D73889" w:rsidP="23D73889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23D73889">
              <w:rPr>
                <w:rFonts w:ascii="Arial" w:eastAsia="MS Mincho" w:hAnsi="Arial"/>
                <w:sz w:val="16"/>
                <w:szCs w:val="16"/>
                <w:lang w:eastAsia="ja-JP"/>
              </w:rPr>
              <w:t>Optimization Models   [4] *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6B15" w14:textId="77777777" w:rsidR="00761E4C" w:rsidRPr="00D51EA4" w:rsidRDefault="006B2CAA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2/0/2/f/5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CEA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CA6B" w14:textId="77777777" w:rsidR="00761E4C" w:rsidRPr="00D51EA4" w:rsidRDefault="006B2CAA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2/0/2/f/5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253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523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6B2CAA" w:rsidRPr="00D51EA4" w14:paraId="1E292EE9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149B" w14:textId="77777777" w:rsidR="006B2CAA" w:rsidRPr="006B2CAA" w:rsidRDefault="00D52C2E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2C2E">
              <w:rPr>
                <w:rFonts w:ascii="Arial" w:eastAsia="MS Mincho" w:hAnsi="Arial"/>
                <w:sz w:val="16"/>
                <w:lang w:eastAsia="ja-JP"/>
              </w:rPr>
              <w:t>Applied Numerical Methods with Matlab</w:t>
            </w:r>
            <w:r>
              <w:rPr>
                <w:rFonts w:ascii="Arial" w:eastAsia="MS Mincho" w:hAnsi="Arial"/>
                <w:sz w:val="16"/>
                <w:lang w:eastAsia="ja-JP"/>
              </w:rPr>
              <w:t xml:space="preserve"> </w:t>
            </w:r>
            <w:r w:rsidR="00441837">
              <w:rPr>
                <w:rFonts w:ascii="Arial" w:eastAsia="MS Mincho" w:hAnsi="Arial"/>
                <w:sz w:val="16"/>
                <w:lang w:eastAsia="ja-JP"/>
              </w:rPr>
              <w:t>[1, 2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>]</w:t>
            </w:r>
            <w:r w:rsidR="00441837">
              <w:rPr>
                <w:rFonts w:ascii="Arial" w:eastAsia="MS Mincho" w:hAnsi="Arial"/>
                <w:sz w:val="16"/>
                <w:lang w:eastAsia="ja-JP"/>
              </w:rPr>
              <w:t xml:space="preserve"> </w:t>
            </w:r>
            <w:r w:rsidR="009147D4">
              <w:rPr>
                <w:rFonts w:ascii="Arial" w:eastAsia="MS Mincho" w:hAnsi="Arial"/>
                <w:sz w:val="16"/>
                <w:lang w:eastAsia="ja-JP"/>
              </w:rPr>
              <w:t>*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223" w14:textId="77777777" w:rsidR="006B2CAA" w:rsidRDefault="006B2CAA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B5A4" w14:textId="77777777" w:rsidR="006B2CAA" w:rsidRPr="00D51EA4" w:rsidRDefault="00D52C2E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2/0/2/f/5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A01" w14:textId="77777777" w:rsidR="006B2CAA" w:rsidRDefault="006B2CAA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4003" w14:textId="77777777" w:rsidR="006B2CAA" w:rsidRPr="00D51EA4" w:rsidRDefault="00D52C2E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2/0/2/f/5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B0F" w14:textId="77777777" w:rsidR="006B2CAA" w:rsidRPr="00D51EA4" w:rsidRDefault="006B2CAA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52C2E" w:rsidRPr="00D51EA4" w14:paraId="2FAD485A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421A" w14:textId="73AA1103" w:rsidR="00D52C2E" w:rsidRPr="00D52C2E" w:rsidRDefault="23D73889" w:rsidP="23D73889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23D73889">
              <w:rPr>
                <w:rFonts w:ascii="Arial" w:eastAsia="MS Mincho" w:hAnsi="Arial"/>
                <w:sz w:val="16"/>
                <w:szCs w:val="16"/>
                <w:lang w:eastAsia="ja-JP"/>
              </w:rPr>
              <w:t>Differential Geometry 2  [2] *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9315" w14:textId="77777777" w:rsidR="00D52C2E" w:rsidRDefault="00D52C2E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1394" w14:textId="77777777" w:rsidR="00D52C2E" w:rsidRPr="00D51EA4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28F" w14:textId="77777777" w:rsidR="00D52C2E" w:rsidRDefault="00D52C2E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780B" w14:textId="77777777" w:rsidR="00D52C2E" w:rsidRPr="00D51EA4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9E20" w14:textId="77777777" w:rsidR="00D52C2E" w:rsidRPr="00D51EA4" w:rsidRDefault="00D52C2E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C76B53" w:rsidRPr="00D51EA4" w14:paraId="258D30D3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0E2E" w14:textId="77777777" w:rsidR="00C76B53" w:rsidRPr="00C76B53" w:rsidRDefault="00C76B53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C76B53">
              <w:rPr>
                <w:rFonts w:ascii="Arial" w:eastAsia="MS Mincho" w:hAnsi="Arial"/>
                <w:sz w:val="16"/>
                <w:lang w:eastAsia="ja-JP"/>
              </w:rPr>
              <w:t>Combinatorics and Graph Theory 2</w:t>
            </w:r>
            <w:r>
              <w:rPr>
                <w:rFonts w:ascii="Arial" w:eastAsia="MS Mincho" w:hAnsi="Arial"/>
                <w:sz w:val="16"/>
                <w:lang w:eastAsia="ja-JP"/>
              </w:rPr>
              <w:t xml:space="preserve"> </w:t>
            </w:r>
            <w:r w:rsidR="001C7F5F">
              <w:rPr>
                <w:rFonts w:ascii="Arial" w:eastAsia="MS Mincho" w:hAnsi="Arial"/>
                <w:sz w:val="16"/>
                <w:lang w:eastAsia="ja-JP"/>
              </w:rPr>
              <w:t xml:space="preserve">  </w:t>
            </w:r>
            <w:r>
              <w:rPr>
                <w:rFonts w:ascii="Arial" w:eastAsia="MS Mincho" w:hAnsi="Arial"/>
                <w:sz w:val="16"/>
                <w:lang w:eastAsia="ja-JP"/>
              </w:rPr>
              <w:t>[3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>]</w:t>
            </w:r>
            <w:r w:rsidR="009147D4">
              <w:rPr>
                <w:rFonts w:ascii="Arial" w:eastAsia="MS Mincho" w:hAnsi="Arial"/>
                <w:sz w:val="16"/>
                <w:lang w:eastAsia="ja-JP"/>
              </w:rPr>
              <w:t xml:space="preserve"> *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9E56" w14:textId="77777777" w:rsidR="00C76B53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9FE2" w14:textId="77777777" w:rsidR="00C76B53" w:rsidRPr="00D51EA4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2/2/0/v/5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1BC" w14:textId="77777777" w:rsidR="00C76B53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695E" w14:textId="77777777" w:rsidR="00C76B53" w:rsidRPr="00D51EA4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2/2/0/v/5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D23" w14:textId="77777777" w:rsidR="00C76B53" w:rsidRPr="00D51EA4" w:rsidRDefault="00C76B53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C76B53" w:rsidRPr="00D51EA4" w14:paraId="4FF8B312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99BB" w14:textId="77777777" w:rsidR="00C76B53" w:rsidRPr="00C76B53" w:rsidRDefault="00C76B53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C76B53">
              <w:rPr>
                <w:rFonts w:ascii="Arial" w:eastAsia="MS Mincho" w:hAnsi="Arial"/>
                <w:sz w:val="16"/>
                <w:lang w:eastAsia="ja-JP"/>
              </w:rPr>
              <w:t>Partial Differential Equations</w:t>
            </w:r>
            <w:r>
              <w:rPr>
                <w:rFonts w:ascii="Arial" w:eastAsia="MS Mincho" w:hAnsi="Arial"/>
                <w:sz w:val="16"/>
                <w:lang w:eastAsia="ja-JP"/>
              </w:rPr>
              <w:t xml:space="preserve"> </w:t>
            </w:r>
            <w:r w:rsidR="001C7F5F">
              <w:rPr>
                <w:rFonts w:ascii="Arial" w:eastAsia="MS Mincho" w:hAnsi="Arial"/>
                <w:sz w:val="16"/>
                <w:lang w:eastAsia="ja-JP"/>
              </w:rPr>
              <w:t xml:space="preserve">   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>[2]</w:t>
            </w:r>
            <w:r w:rsidR="00D27DA4">
              <w:rPr>
                <w:rFonts w:ascii="Arial" w:eastAsia="MS Mincho" w:hAnsi="Arial"/>
                <w:sz w:val="16"/>
                <w:lang w:eastAsia="ja-JP"/>
              </w:rPr>
              <w:t xml:space="preserve"> </w:t>
            </w:r>
            <w:r w:rsidR="00E20208">
              <w:rPr>
                <w:rFonts w:ascii="Arial" w:eastAsia="MS Mincho" w:hAnsi="Arial"/>
                <w:sz w:val="16"/>
                <w:lang w:eastAsia="ja-JP"/>
              </w:rPr>
              <w:t>*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0EB" w14:textId="77777777" w:rsidR="00C76B53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718A" w14:textId="77777777" w:rsidR="00C76B53" w:rsidRPr="00D51EA4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2/2/0/v/5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05D2" w14:textId="77777777" w:rsidR="00C76B53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668E" w14:textId="77777777" w:rsidR="00C76B53" w:rsidRPr="00D51EA4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2/2/0/v/5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29E8" w14:textId="77777777" w:rsidR="00C76B53" w:rsidRPr="00D51EA4" w:rsidRDefault="00C76B53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1C0077" w:rsidRPr="00D51EA4" w14:paraId="516A5E4F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AEA8" w14:textId="77777777" w:rsidR="001C0077" w:rsidRPr="00C76B53" w:rsidRDefault="001C0077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Statisztika és információelmélet</w:t>
            </w:r>
            <w:r>
              <w:rPr>
                <w:rFonts w:ascii="Arial" w:eastAsia="MS Mincho" w:hAnsi="Arial"/>
                <w:sz w:val="16"/>
                <w:lang w:eastAsia="ja-JP"/>
              </w:rPr>
              <w:t xml:space="preserve"> [5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>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4B86" w14:textId="77777777" w:rsidR="001C0077" w:rsidRDefault="001C0077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82BA" w14:textId="77777777" w:rsidR="001C0077" w:rsidRDefault="001C0077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>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5F2" w14:textId="77777777" w:rsidR="001C0077" w:rsidRDefault="001C0077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D66" w14:textId="77777777" w:rsidR="001C0077" w:rsidRDefault="001C0077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9076" w14:textId="77777777" w:rsidR="001C0077" w:rsidRPr="00D51EA4" w:rsidRDefault="001C0077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2D4FAE2C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3182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Kommutatív algebra és algebrai geometria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26A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3B2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04C3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B5B7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4FF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38EDFEA4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7EA0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Reprezentáció elmélet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1B3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34E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7CD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E5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3804709B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CB03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Differenciálgeometria és topológia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B7D7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83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EF7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BD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0D3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2FBF7FDB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139A" w14:textId="77777777" w:rsidR="00761E4C" w:rsidRPr="00730DFC" w:rsidRDefault="00761E4C" w:rsidP="00485349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A specializáció</w:t>
            </w: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 xml:space="preserve"> tárgya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136C" w14:textId="77777777" w:rsidR="00761E4C" w:rsidRPr="00730DFC" w:rsidRDefault="003131F9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12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14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 w:rsidR="00761E4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C6F8" w14:textId="77777777" w:rsidR="00761E4C" w:rsidRPr="00730DFC" w:rsidRDefault="003131F9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10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11/1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9426" w14:textId="77777777" w:rsidR="00761E4C" w:rsidRPr="00730DFC" w:rsidRDefault="003131F9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10/11</w:t>
            </w:r>
            <w:r w:rsidR="00455D39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7F66" w14:textId="77777777" w:rsidR="00761E4C" w:rsidRPr="00730DFC" w:rsidRDefault="003131F9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5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73D0" w14:textId="77777777" w:rsidR="00761E4C" w:rsidRPr="00730DFC" w:rsidRDefault="001D0293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36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 w:rsidR="003131F9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41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 w:rsidR="00CC62CE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</w:tr>
      <w:tr w:rsidR="00761E4C" w:rsidRPr="00D51EA4" w14:paraId="0053F6C7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79DB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b/>
                <w:i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b/>
                <w:i/>
                <w:sz w:val="16"/>
                <w:lang w:eastAsia="ja-JP"/>
              </w:rPr>
              <w:t>Statisztika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45A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i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BE67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i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B5B0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i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AA6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i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D064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79539817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B12B" w14:textId="77777777" w:rsidR="00761E4C" w:rsidRPr="00D51EA4" w:rsidRDefault="00F651FF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Többváltozós statisztika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DA47" w14:textId="77777777" w:rsidR="00761E4C" w:rsidRPr="00D51EA4" w:rsidRDefault="00F651FF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C98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2C0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191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8F9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F651FF" w:rsidRPr="00D51EA4" w14:paraId="1FE47178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FFB2" w14:textId="77777777" w:rsidR="00F651FF" w:rsidRPr="00D51EA4" w:rsidRDefault="00F651FF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Statisztikai programcsomagok 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713B" w14:textId="77777777" w:rsidR="00F651FF" w:rsidRDefault="00F651FF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0/0/2/f/2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01FE" w14:textId="77777777" w:rsidR="00F651FF" w:rsidRPr="00D51EA4" w:rsidRDefault="00F651FF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ABC7" w14:textId="77777777" w:rsidR="00F651FF" w:rsidRPr="00D51EA4" w:rsidRDefault="00F651FF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B5D1" w14:textId="77777777" w:rsidR="00F651FF" w:rsidRPr="00D51EA4" w:rsidRDefault="00F651FF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B4AB" w14:textId="77777777" w:rsidR="00F651FF" w:rsidRPr="00D51EA4" w:rsidRDefault="00F651FF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646CF973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3E03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Nemparaméteres statisztika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AE8F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2/0/0/v/3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C6F4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511A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C3D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3B860423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EBD1" w14:textId="77777777" w:rsidR="00761E4C" w:rsidRPr="00D51EA4" w:rsidRDefault="00ED698D" w:rsidP="00485349">
            <w:pPr>
              <w:adjustRightInd w:val="0"/>
              <w:rPr>
                <w:rFonts w:ascii="Arial" w:eastAsia="MS Mincho" w:hAnsi="Arial"/>
                <w:b/>
                <w:i/>
                <w:sz w:val="16"/>
                <w:lang w:eastAsia="ja-JP"/>
              </w:rPr>
            </w:pPr>
            <w:r w:rsidRPr="008B3B84">
              <w:rPr>
                <w:rFonts w:ascii="Arial" w:eastAsia="MS Mincho" w:hAnsi="Arial"/>
                <w:b/>
                <w:i/>
                <w:sz w:val="16"/>
                <w:lang w:eastAsia="ja-JP"/>
              </w:rPr>
              <w:t>Sztochasztikus rendszerek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i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i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i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511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i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E37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0788A998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E99B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Markov-folyamatok és martingálok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30F8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542E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E394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B5D" w14:textId="77777777" w:rsidR="00761E4C" w:rsidRPr="00D51EA4" w:rsidRDefault="00BB39F0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BB1AC6">
              <w:rPr>
                <w:rFonts w:ascii="Arial" w:eastAsia="MS Mincho" w:hAnsi="Arial"/>
                <w:color w:val="FF0000"/>
                <w:sz w:val="16"/>
                <w:lang w:eastAsia="ja-JP"/>
              </w:rPr>
              <w:t>3/1/0/v/5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00AE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6F091258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B75F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Pénzügyi folyamatok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D79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1B3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ED62" w14:textId="77777777" w:rsidR="00761E4C" w:rsidRPr="00D51EA4" w:rsidRDefault="00BB39F0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BB1AC6">
              <w:rPr>
                <w:rFonts w:ascii="Arial" w:eastAsia="MS Mincho" w:hAnsi="Arial"/>
                <w:color w:val="FF0000"/>
                <w:sz w:val="16"/>
                <w:lang w:eastAsia="ja-JP"/>
              </w:rPr>
              <w:t>2/0/0/f/3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1D2A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6E5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D698D" w:rsidRPr="00D51EA4" w14:paraId="4808AF83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E2CA" w14:textId="77777777" w:rsidR="00ED698D" w:rsidRPr="00D51EA4" w:rsidRDefault="00ED698D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8B3B84">
              <w:rPr>
                <w:rFonts w:ascii="Arial" w:eastAsia="MS Mincho" w:hAnsi="Arial"/>
                <w:b/>
                <w:i/>
                <w:sz w:val="16"/>
                <w:lang w:eastAsia="ja-JP"/>
              </w:rPr>
              <w:t>Gazdaságtudományok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03A5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1CDC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98E2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7F21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3A62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D698D" w:rsidRPr="00D51EA4" w14:paraId="43C0470B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60E5" w14:textId="77777777" w:rsidR="00ED698D" w:rsidRPr="008B3B84" w:rsidRDefault="00ED698D" w:rsidP="00485349">
            <w:pPr>
              <w:adjustRightInd w:val="0"/>
              <w:rPr>
                <w:rFonts w:ascii="Arial" w:eastAsia="MS Mincho" w:hAnsi="Arial"/>
                <w:b/>
                <w:i/>
                <w:sz w:val="16"/>
                <w:lang w:eastAsia="ja-JP"/>
              </w:rPr>
            </w:pPr>
            <w:r w:rsidRPr="008B3B84">
              <w:rPr>
                <w:rFonts w:ascii="Arial" w:eastAsia="MS Mincho" w:hAnsi="Arial"/>
                <w:sz w:val="16"/>
                <w:lang w:eastAsia="ja-JP"/>
              </w:rPr>
              <w:t>Extrémérték elmélet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A73E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C434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2/0/0/v/3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F2EB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F5C7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20A7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D698D" w:rsidRPr="00D51EA4" w14:paraId="393A8B04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A31C" w14:textId="77777777" w:rsidR="00ED698D" w:rsidRPr="008B3B84" w:rsidRDefault="00ED698D" w:rsidP="00485349">
            <w:pPr>
              <w:adjustRightInd w:val="0"/>
              <w:rPr>
                <w:rFonts w:ascii="Arial" w:eastAsia="MS Mincho" w:hAnsi="Arial"/>
                <w:b/>
                <w:i/>
                <w:sz w:val="16"/>
                <w:lang w:eastAsia="ja-JP"/>
              </w:rPr>
            </w:pPr>
            <w:r w:rsidRPr="008B3B84">
              <w:rPr>
                <w:rFonts w:ascii="Arial" w:eastAsia="MS Mincho" w:hAnsi="Arial"/>
                <w:sz w:val="16"/>
                <w:lang w:eastAsia="ja-JP"/>
              </w:rPr>
              <w:t>Biztosítás matematika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270A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A24C" w14:textId="45D0DB0D" w:rsidR="00ED698D" w:rsidRPr="00D51EA4" w:rsidRDefault="00A84D44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color w:val="FF0000"/>
                <w:sz w:val="16"/>
                <w:lang w:eastAsia="ja-JP"/>
              </w:rPr>
              <w:t>2/0/0/f/2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4CB7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1CD3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701D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A84D44" w:rsidRPr="00D51EA4" w14:paraId="25D6DFC6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8847" w14:textId="0014FD60" w:rsidR="00A84D44" w:rsidRPr="008B3B84" w:rsidRDefault="00A84D44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Közgazdasági idősorok elemzése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B826" w14:textId="77777777" w:rsidR="00A84D44" w:rsidRPr="00D51EA4" w:rsidRDefault="00A84D44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7806" w14:textId="5A4A4331" w:rsidR="00A84D44" w:rsidRPr="00BB1AC6" w:rsidRDefault="00A84D44" w:rsidP="00485349">
            <w:pPr>
              <w:adjustRightInd w:val="0"/>
              <w:jc w:val="center"/>
              <w:rPr>
                <w:rFonts w:ascii="Arial" w:eastAsia="MS Mincho" w:hAnsi="Arial"/>
                <w:color w:val="FF0000"/>
                <w:sz w:val="16"/>
                <w:lang w:eastAsia="ja-JP"/>
              </w:rPr>
            </w:pPr>
            <w:r w:rsidRPr="00A84D44">
              <w:rPr>
                <w:rFonts w:ascii="Arial" w:eastAsia="MS Mincho" w:hAnsi="Arial"/>
                <w:color w:val="000000" w:themeColor="text1"/>
                <w:sz w:val="16"/>
                <w:lang w:eastAsia="ja-JP"/>
              </w:rPr>
              <w:t>2/0/0/f/2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5F71" w14:textId="77777777" w:rsidR="00A84D44" w:rsidRPr="00D51EA4" w:rsidRDefault="00A84D44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CAF" w14:textId="77777777" w:rsidR="00A84D44" w:rsidRPr="00D51EA4" w:rsidRDefault="00A84D44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4CF9" w14:textId="77777777" w:rsidR="00A84D44" w:rsidRPr="00D51EA4" w:rsidRDefault="00A84D44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D698D" w:rsidRPr="00D51EA4" w14:paraId="4BDD9536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60F7" w14:textId="77777777" w:rsidR="00ED698D" w:rsidRPr="008B3B84" w:rsidRDefault="00647FAB" w:rsidP="00485349">
            <w:pPr>
              <w:adjustRightInd w:val="0"/>
              <w:rPr>
                <w:rFonts w:ascii="Arial" w:eastAsia="MS Mincho" w:hAnsi="Arial"/>
                <w:b/>
                <w:i/>
                <w:sz w:val="16"/>
                <w:lang w:eastAsia="ja-JP"/>
              </w:rPr>
            </w:pPr>
            <w:r w:rsidRPr="008B3B84">
              <w:rPr>
                <w:rFonts w:ascii="Arial" w:hAnsi="Arial" w:cs="Arial"/>
                <w:bCs/>
                <w:sz w:val="16"/>
                <w:szCs w:val="16"/>
              </w:rPr>
              <w:t>Makroökonómia és pénzügy matematikusoknak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EC99" w14:textId="77777777" w:rsidR="00ED698D" w:rsidRPr="00D51EA4" w:rsidRDefault="00647FAB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8B3B84">
              <w:rPr>
                <w:rFonts w:ascii="Arial" w:eastAsia="MS Mincho" w:hAnsi="Arial"/>
                <w:sz w:val="16"/>
                <w:lang w:eastAsia="ja-JP"/>
              </w:rPr>
              <w:t>2/0/0/f/3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41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A722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D12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BBB2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647FAB" w:rsidRPr="00D51EA4" w14:paraId="71CD7836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B3F0" w14:textId="77777777" w:rsidR="00647FAB" w:rsidRPr="008B3B84" w:rsidRDefault="00647FAB" w:rsidP="00485349">
            <w:pPr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Idősorelemzések pénzügyi alkalmazásokkal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95B" w14:textId="77777777" w:rsidR="00647FAB" w:rsidRPr="008B3B84" w:rsidRDefault="00647FAB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8D39" w14:textId="77777777" w:rsidR="00647FAB" w:rsidRPr="00D51EA4" w:rsidRDefault="00647FAB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7120" w14:textId="77777777" w:rsidR="00647FAB" w:rsidRPr="00D51EA4" w:rsidRDefault="00647FAB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2/0/0/f/3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05EE" w14:textId="77777777" w:rsidR="00647FAB" w:rsidRPr="00D51EA4" w:rsidRDefault="00647FAB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7F8B" w14:textId="77777777" w:rsidR="00647FAB" w:rsidRPr="00D51EA4" w:rsidRDefault="00647FAB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5747E" w:rsidRPr="00D51EA4" w14:paraId="14A445B8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E303" w14:textId="77777777" w:rsidR="00D5747E" w:rsidRDefault="00D5747E" w:rsidP="00485349">
            <w:pPr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i/>
                <w:sz w:val="16"/>
                <w:lang w:eastAsia="ja-JP"/>
              </w:rPr>
              <w:t>Egyéb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7224" w14:textId="77777777" w:rsidR="00D5747E" w:rsidRPr="008B3B84" w:rsidRDefault="00D5747E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8A43" w14:textId="77777777" w:rsidR="00D5747E" w:rsidRPr="00D51EA4" w:rsidRDefault="00D5747E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0DEB" w14:textId="77777777" w:rsidR="00D5747E" w:rsidRDefault="00D5747E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2294" w14:textId="77777777" w:rsidR="00D5747E" w:rsidRPr="00D51EA4" w:rsidRDefault="00D5747E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CDA8" w14:textId="77777777" w:rsidR="00D5747E" w:rsidRPr="00D51EA4" w:rsidRDefault="00D5747E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5D7A0B6C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5707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Témalabor 1, 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A2D7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E95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0/0/4/f/4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B053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0/0/4/f/4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55C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0B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16F3CDCA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DC7E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Matematikai modellalkotás 1, 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BB0F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2/0/0/f/1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A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0050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2/0/0/f/1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48EE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B2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76D9E612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F29B" w14:textId="77777777" w:rsidR="00761E4C" w:rsidRPr="00730DFC" w:rsidRDefault="00761E4C" w:rsidP="00485349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Választható tárgyak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0923" w14:textId="77777777" w:rsidR="00761E4C" w:rsidRPr="00730DFC" w:rsidRDefault="00CC62CE" w:rsidP="00485349">
            <w:pPr>
              <w:adjustRightInd w:val="0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3/3/0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7D5C" w14:textId="77777777" w:rsidR="00761E4C" w:rsidRPr="00730DFC" w:rsidRDefault="00C600A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10/10/1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35D5" w14:textId="77777777" w:rsidR="00761E4C" w:rsidRPr="00730DFC" w:rsidRDefault="00532861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0/0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02AA" w14:textId="77777777" w:rsidR="00761E4C" w:rsidRPr="00730DFC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0/0/0v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AA1D" w14:textId="77777777" w:rsidR="00761E4C" w:rsidRPr="00730DFC" w:rsidRDefault="00532861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13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 w:rsidR="007A6AE3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13/1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</w:tr>
      <w:tr w:rsidR="00761E4C" w:rsidRPr="00D51EA4" w14:paraId="0D83984D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35B9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Szabadon választható szakmai tárgyak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50A4" w14:textId="77777777" w:rsidR="00761E4C" w:rsidRPr="00D51EA4" w:rsidRDefault="00CC62CE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</w:t>
            </w:r>
            <w:r w:rsidR="00FA45C0" w:rsidRPr="00D51EA4">
              <w:rPr>
                <w:rFonts w:ascii="Arial" w:eastAsia="MS Mincho" w:hAnsi="Arial"/>
                <w:sz w:val="16"/>
                <w:lang w:eastAsia="ja-JP"/>
              </w:rPr>
              <w:t>/0/0</w:t>
            </w:r>
            <w:r w:rsidR="00FA45C0">
              <w:rPr>
                <w:rFonts w:ascii="Arial" w:eastAsia="MS Mincho" w:hAnsi="Arial"/>
                <w:sz w:val="16"/>
                <w:lang w:eastAsia="ja-JP"/>
              </w:rPr>
              <w:t>/f</w:t>
            </w:r>
            <w:r>
              <w:rPr>
                <w:rFonts w:ascii="Arial" w:eastAsia="MS Mincho" w:hAnsi="Arial"/>
                <w:sz w:val="16"/>
                <w:lang w:eastAsia="ja-JP"/>
              </w:rPr>
              <w:t>/3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623B" w14:textId="77777777" w:rsidR="00761E4C" w:rsidRPr="00D51EA4" w:rsidRDefault="00CC62CE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8</w:t>
            </w:r>
            <w:r w:rsidR="00761E4C" w:rsidRPr="00D51EA4">
              <w:rPr>
                <w:rFonts w:ascii="Arial" w:eastAsia="MS Mincho" w:hAnsi="Arial"/>
                <w:sz w:val="16"/>
                <w:lang w:eastAsia="ja-JP"/>
              </w:rPr>
              <w:t>/0/0/v</w:t>
            </w:r>
            <w:r w:rsidR="002E218E">
              <w:rPr>
                <w:rFonts w:ascii="Arial" w:eastAsia="MS Mincho" w:hAnsi="Arial"/>
                <w:sz w:val="16"/>
                <w:lang w:eastAsia="ja-JP"/>
              </w:rPr>
              <w:t>/</w:t>
            </w:r>
            <w:r>
              <w:rPr>
                <w:rFonts w:ascii="Arial" w:eastAsia="MS Mincho" w:hAnsi="Arial"/>
                <w:sz w:val="16"/>
                <w:lang w:eastAsia="ja-JP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97E4" w14:textId="77777777" w:rsidR="00761E4C" w:rsidRPr="00D51EA4" w:rsidRDefault="002E218E" w:rsidP="00FA45C0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5</w:t>
            </w:r>
            <w:r w:rsidR="00761E4C" w:rsidRPr="00D51EA4">
              <w:rPr>
                <w:rFonts w:ascii="Arial" w:eastAsia="MS Mincho" w:hAnsi="Arial"/>
                <w:sz w:val="16"/>
                <w:lang w:eastAsia="ja-JP"/>
              </w:rPr>
              <w:t>/0/0</w:t>
            </w:r>
            <w:r w:rsidR="00761E4C">
              <w:rPr>
                <w:rFonts w:ascii="Arial" w:eastAsia="MS Mincho" w:hAnsi="Arial"/>
                <w:sz w:val="16"/>
                <w:lang w:eastAsia="ja-JP"/>
              </w:rPr>
              <w:t>/f</w:t>
            </w:r>
            <w:r w:rsidR="00761E4C" w:rsidRPr="00D51EA4">
              <w:rPr>
                <w:rFonts w:ascii="Arial" w:eastAsia="MS Mincho" w:hAnsi="Arial"/>
                <w:sz w:val="16"/>
                <w:lang w:eastAsia="ja-JP"/>
              </w:rPr>
              <w:t>/</w:t>
            </w:r>
            <w:r>
              <w:rPr>
                <w:rFonts w:ascii="Arial" w:eastAsia="MS Mincho" w:hAnsi="Arial"/>
                <w:sz w:val="16"/>
                <w:lang w:eastAsia="ja-JP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38A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DD9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szCs w:val="16"/>
                <w:lang w:eastAsia="ja-JP"/>
              </w:rPr>
            </w:pPr>
          </w:p>
        </w:tc>
      </w:tr>
      <w:tr w:rsidR="00761E4C" w:rsidRPr="00D51EA4" w14:paraId="4FD6C64B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DC02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Kötelezően választható társadalomtudományi vagy gazdaságtudományi tárgy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7532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6F3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2/0/0/f/2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3C8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5498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19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4047694E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7550" w14:textId="77777777" w:rsidR="00761E4C" w:rsidRPr="00730DFC" w:rsidRDefault="00761E4C" w:rsidP="00485349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Diplomamunka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6374" w14:textId="77777777" w:rsidR="00761E4C" w:rsidRPr="00730DFC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0/0/0v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7226" w14:textId="77777777" w:rsidR="00761E4C" w:rsidRPr="00730DFC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0/0/0v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7E7F" w14:textId="77777777" w:rsidR="00761E4C" w:rsidRPr="00730DFC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2/5/0v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C419" w14:textId="77777777" w:rsidR="00761E4C" w:rsidRPr="00730DFC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8/15/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5CC6" w14:textId="77777777" w:rsidR="00761E4C" w:rsidRPr="00730DFC" w:rsidRDefault="006507BD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10/20/0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</w:tr>
      <w:tr w:rsidR="00761E4C" w:rsidRPr="00D51EA4" w14:paraId="471E6B91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BD5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szCs w:val="16"/>
                <w:lang w:eastAsia="ja-JP"/>
              </w:rPr>
              <w:t>Beszámoló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460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25F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szCs w:val="16"/>
                <w:lang w:eastAsia="ja-JP"/>
              </w:rPr>
              <w:t>0/0/0/a/0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57B8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8AF4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D8F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szCs w:val="16"/>
                <w:lang w:eastAsia="ja-JP"/>
              </w:rPr>
            </w:pPr>
          </w:p>
        </w:tc>
      </w:tr>
      <w:tr w:rsidR="00761E4C" w:rsidRPr="00D51EA4" w14:paraId="1CB2FC5B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D7C0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szCs w:val="16"/>
                <w:lang w:eastAsia="ja-JP"/>
              </w:rPr>
              <w:t>Diplomamunka előkészítés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A33E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CBC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8D6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szCs w:val="16"/>
                <w:lang w:eastAsia="ja-JP"/>
              </w:rPr>
              <w:t>0/2/0/f/5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6B0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A365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szCs w:val="16"/>
                <w:lang w:eastAsia="ja-JP"/>
              </w:rPr>
            </w:pPr>
          </w:p>
        </w:tc>
      </w:tr>
      <w:tr w:rsidR="00761E4C" w:rsidRPr="00D51EA4" w14:paraId="0E99E0B2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EBBF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szCs w:val="16"/>
                <w:lang w:eastAsia="ja-JP"/>
              </w:rPr>
              <w:t>Diplomamunka-készítés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13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9465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23B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BDB4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szCs w:val="16"/>
                <w:lang w:eastAsia="ja-JP"/>
              </w:rPr>
              <w:t>0/8/0/</w:t>
            </w: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f</w:t>
            </w:r>
            <w:r w:rsidRPr="00D51EA4">
              <w:rPr>
                <w:rFonts w:ascii="Arial" w:eastAsia="MS Mincho" w:hAnsi="Arial"/>
                <w:sz w:val="16"/>
                <w:szCs w:val="16"/>
                <w:lang w:eastAsia="ja-JP"/>
              </w:rPr>
              <w:t>/15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EA3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szCs w:val="16"/>
                <w:lang w:eastAsia="ja-JP"/>
              </w:rPr>
            </w:pPr>
          </w:p>
        </w:tc>
      </w:tr>
      <w:tr w:rsidR="00761E4C" w:rsidRPr="00D51EA4" w14:paraId="64F7AB6F" w14:textId="77777777" w:rsidTr="23D73889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FFCC" w14:textId="77777777" w:rsidR="00761E4C" w:rsidRPr="00730DFC" w:rsidRDefault="00761E4C" w:rsidP="00485349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ÖSSZESEN</w:t>
            </w:r>
          </w:p>
          <w:p w14:paraId="632A2C17" w14:textId="77777777" w:rsidR="00761E4C" w:rsidRPr="00730DFC" w:rsidRDefault="00761E4C" w:rsidP="00485349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óra / kredit / vizsgák száma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8CBD" w14:textId="77777777" w:rsidR="00761E4C" w:rsidRPr="00730DFC" w:rsidRDefault="00CC62CE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28/32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</w:p>
          <w:p w14:paraId="48EC41AD" w14:textId="77777777" w:rsidR="00761E4C" w:rsidRPr="00730DFC" w:rsidRDefault="00C600AC" w:rsidP="00485349">
            <w:pPr>
              <w:adjustRightInd w:val="0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B459" w14:textId="77777777" w:rsidR="00761E4C" w:rsidRPr="00730DFC" w:rsidRDefault="00532861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28</w:t>
            </w:r>
            <w:r w:rsidR="00CC62CE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/30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</w:p>
          <w:p w14:paraId="49C36AF8" w14:textId="77777777" w:rsidR="00761E4C" w:rsidRPr="00730DFC" w:rsidRDefault="00C600A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C0DA" w14:textId="77777777" w:rsidR="00761E4C" w:rsidRPr="00730DFC" w:rsidRDefault="00532861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24</w:t>
            </w:r>
            <w:r w:rsidR="00CC62CE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/30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</w:p>
          <w:p w14:paraId="189DE581" w14:textId="77777777" w:rsidR="00761E4C" w:rsidRPr="00730DFC" w:rsidRDefault="00532861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9919" w14:textId="77777777" w:rsidR="00761E4C" w:rsidRPr="00730DFC" w:rsidRDefault="00532861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18</w:t>
            </w:r>
            <w:r w:rsidR="00CC62CE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/28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</w:p>
          <w:p w14:paraId="01D92812" w14:textId="77777777" w:rsidR="00761E4C" w:rsidRPr="00730DFC" w:rsidRDefault="00793D09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7545" w14:textId="77777777" w:rsidR="00761E4C" w:rsidRPr="00730DFC" w:rsidRDefault="00532861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98</w:t>
            </w:r>
            <w:r w:rsidR="00B776B3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/120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</w:p>
          <w:p w14:paraId="3031553A" w14:textId="77777777" w:rsidR="00761E4C" w:rsidRPr="00730DFC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</w:t>
            </w:r>
            <w:r w:rsidR="007A6AE3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</w:t>
            </w: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</w:tr>
    </w:tbl>
    <w:p w14:paraId="352374F6" w14:textId="77777777" w:rsidR="000B44FC" w:rsidRPr="00D51EA4" w:rsidRDefault="00761E4C" w:rsidP="00761E4C">
      <w:pPr>
        <w:tabs>
          <w:tab w:val="num" w:pos="426"/>
        </w:tabs>
        <w:jc w:val="center"/>
        <w:rPr>
          <w:b/>
        </w:rPr>
      </w:pPr>
      <w:r w:rsidRPr="00D51EA4">
        <w:rPr>
          <w:rFonts w:ascii="Arial" w:hAnsi="Arial" w:cs="Arial"/>
          <w:sz w:val="18"/>
          <w:szCs w:val="18"/>
        </w:rPr>
        <w:br/>
        <w:t xml:space="preserve">A tárgyak paraméterei: előadás / gyakorlat / labor / </w:t>
      </w:r>
      <w:r w:rsidRPr="00D51EA4">
        <w:rPr>
          <w:rFonts w:ascii="Arial" w:hAnsi="Arial" w:cs="Arial"/>
          <w:i/>
          <w:sz w:val="18"/>
          <w:szCs w:val="18"/>
        </w:rPr>
        <w:t>vizsga</w:t>
      </w:r>
      <w:r w:rsidRPr="00D51EA4">
        <w:rPr>
          <w:rFonts w:ascii="Arial" w:hAnsi="Arial" w:cs="Arial"/>
          <w:sz w:val="18"/>
          <w:szCs w:val="18"/>
        </w:rPr>
        <w:t xml:space="preserve"> (v) vagy </w:t>
      </w:r>
      <w:r w:rsidRPr="00D51EA4">
        <w:rPr>
          <w:rFonts w:ascii="Arial" w:hAnsi="Arial" w:cs="Arial"/>
          <w:i/>
          <w:sz w:val="18"/>
          <w:szCs w:val="18"/>
        </w:rPr>
        <w:t>félévközi jegy</w:t>
      </w:r>
      <w:r>
        <w:rPr>
          <w:rFonts w:ascii="Arial" w:hAnsi="Arial" w:cs="Arial"/>
          <w:sz w:val="18"/>
          <w:szCs w:val="18"/>
        </w:rPr>
        <w:t xml:space="preserve"> (f) / kredit.</w:t>
      </w:r>
      <w:r w:rsidRPr="00D51EA4">
        <w:rPr>
          <w:b/>
        </w:rPr>
        <w:t xml:space="preserve"> </w:t>
      </w:r>
    </w:p>
    <w:sectPr w:rsidR="000B44FC" w:rsidRPr="00D51EA4" w:rsidSect="00960CA7">
      <w:pgSz w:w="11906" w:h="16838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89717" w14:textId="77777777" w:rsidR="000228B9" w:rsidRDefault="000228B9" w:rsidP="00960CA7">
      <w:r>
        <w:separator/>
      </w:r>
    </w:p>
  </w:endnote>
  <w:endnote w:type="continuationSeparator" w:id="0">
    <w:p w14:paraId="484E28FD" w14:textId="77777777" w:rsidR="000228B9" w:rsidRDefault="000228B9" w:rsidP="0096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916DD" w14:textId="77777777" w:rsidR="000228B9" w:rsidRDefault="000228B9" w:rsidP="00960CA7">
      <w:r>
        <w:separator/>
      </w:r>
    </w:p>
  </w:footnote>
  <w:footnote w:type="continuationSeparator" w:id="0">
    <w:p w14:paraId="10CA7053" w14:textId="77777777" w:rsidR="000228B9" w:rsidRDefault="000228B9" w:rsidP="00960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DC8"/>
    <w:multiLevelType w:val="hybridMultilevel"/>
    <w:tmpl w:val="94BED9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D3C37"/>
    <w:multiLevelType w:val="hybridMultilevel"/>
    <w:tmpl w:val="94BED9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43A9"/>
    <w:multiLevelType w:val="hybridMultilevel"/>
    <w:tmpl w:val="18E8E884"/>
    <w:lvl w:ilvl="0" w:tplc="49442600">
      <w:start w:val="1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NTEwMDYxNDIwMjNS0lEKTi0uzszPAykwqgUA/hV2FCwAAAA="/>
  </w:docVars>
  <w:rsids>
    <w:rsidRoot w:val="00797ECF"/>
    <w:rsid w:val="00014158"/>
    <w:rsid w:val="000228B9"/>
    <w:rsid w:val="00044BE1"/>
    <w:rsid w:val="00056D34"/>
    <w:rsid w:val="0006289D"/>
    <w:rsid w:val="00074AAE"/>
    <w:rsid w:val="000A2346"/>
    <w:rsid w:val="000B44FC"/>
    <w:rsid w:val="000F0487"/>
    <w:rsid w:val="00120C18"/>
    <w:rsid w:val="001258F0"/>
    <w:rsid w:val="00175CAB"/>
    <w:rsid w:val="001C0077"/>
    <w:rsid w:val="001C7F5F"/>
    <w:rsid w:val="001D0293"/>
    <w:rsid w:val="001D0FC0"/>
    <w:rsid w:val="001D0FE5"/>
    <w:rsid w:val="00211152"/>
    <w:rsid w:val="00223168"/>
    <w:rsid w:val="00230D5E"/>
    <w:rsid w:val="00231082"/>
    <w:rsid w:val="00252117"/>
    <w:rsid w:val="002724C3"/>
    <w:rsid w:val="00275996"/>
    <w:rsid w:val="002A2521"/>
    <w:rsid w:val="002E218E"/>
    <w:rsid w:val="003131F9"/>
    <w:rsid w:val="00320CB3"/>
    <w:rsid w:val="003370ED"/>
    <w:rsid w:val="00352524"/>
    <w:rsid w:val="00354A02"/>
    <w:rsid w:val="00361CB5"/>
    <w:rsid w:val="003756C0"/>
    <w:rsid w:val="00385F09"/>
    <w:rsid w:val="00390B03"/>
    <w:rsid w:val="003952CB"/>
    <w:rsid w:val="003A3E00"/>
    <w:rsid w:val="003A4603"/>
    <w:rsid w:val="003C1AAB"/>
    <w:rsid w:val="003D5134"/>
    <w:rsid w:val="003D6623"/>
    <w:rsid w:val="00402A46"/>
    <w:rsid w:val="00403E42"/>
    <w:rsid w:val="004201FF"/>
    <w:rsid w:val="00441837"/>
    <w:rsid w:val="00455D39"/>
    <w:rsid w:val="00474624"/>
    <w:rsid w:val="0049624F"/>
    <w:rsid w:val="00496251"/>
    <w:rsid w:val="004C5B76"/>
    <w:rsid w:val="004E6F5C"/>
    <w:rsid w:val="00501B31"/>
    <w:rsid w:val="00503165"/>
    <w:rsid w:val="005042AB"/>
    <w:rsid w:val="00532861"/>
    <w:rsid w:val="005767F6"/>
    <w:rsid w:val="005A2EC5"/>
    <w:rsid w:val="005D5F3A"/>
    <w:rsid w:val="005D70CF"/>
    <w:rsid w:val="005F20DA"/>
    <w:rsid w:val="005F2263"/>
    <w:rsid w:val="00647FAB"/>
    <w:rsid w:val="006507BD"/>
    <w:rsid w:val="0065555A"/>
    <w:rsid w:val="0068507A"/>
    <w:rsid w:val="006A2CED"/>
    <w:rsid w:val="006B2CAA"/>
    <w:rsid w:val="006B6673"/>
    <w:rsid w:val="00704120"/>
    <w:rsid w:val="00711722"/>
    <w:rsid w:val="0072282D"/>
    <w:rsid w:val="00730DFC"/>
    <w:rsid w:val="00743984"/>
    <w:rsid w:val="00757870"/>
    <w:rsid w:val="00761E4C"/>
    <w:rsid w:val="0077519B"/>
    <w:rsid w:val="0077787D"/>
    <w:rsid w:val="00793D09"/>
    <w:rsid w:val="00797ECF"/>
    <w:rsid w:val="007A1D3D"/>
    <w:rsid w:val="007A4FCC"/>
    <w:rsid w:val="007A6AE3"/>
    <w:rsid w:val="007D6C93"/>
    <w:rsid w:val="007F29FB"/>
    <w:rsid w:val="00816433"/>
    <w:rsid w:val="008508EE"/>
    <w:rsid w:val="008774A9"/>
    <w:rsid w:val="0088293C"/>
    <w:rsid w:val="00887EE5"/>
    <w:rsid w:val="00895F7B"/>
    <w:rsid w:val="008B11EC"/>
    <w:rsid w:val="00902DFD"/>
    <w:rsid w:val="009147D4"/>
    <w:rsid w:val="009234C4"/>
    <w:rsid w:val="00926F99"/>
    <w:rsid w:val="009433C7"/>
    <w:rsid w:val="00960CA7"/>
    <w:rsid w:val="0096575C"/>
    <w:rsid w:val="00A10FFA"/>
    <w:rsid w:val="00A1355B"/>
    <w:rsid w:val="00A62D04"/>
    <w:rsid w:val="00A77282"/>
    <w:rsid w:val="00A84D44"/>
    <w:rsid w:val="00AC07BB"/>
    <w:rsid w:val="00AC091E"/>
    <w:rsid w:val="00AF22BC"/>
    <w:rsid w:val="00B20B1D"/>
    <w:rsid w:val="00B776B3"/>
    <w:rsid w:val="00B84A07"/>
    <w:rsid w:val="00BB1AC6"/>
    <w:rsid w:val="00BB39F0"/>
    <w:rsid w:val="00BD0B45"/>
    <w:rsid w:val="00C600AC"/>
    <w:rsid w:val="00C76B53"/>
    <w:rsid w:val="00CB6FD9"/>
    <w:rsid w:val="00CC62CE"/>
    <w:rsid w:val="00CD645E"/>
    <w:rsid w:val="00CD73B3"/>
    <w:rsid w:val="00D27DA4"/>
    <w:rsid w:val="00D51EA4"/>
    <w:rsid w:val="00D52C2E"/>
    <w:rsid w:val="00D5747E"/>
    <w:rsid w:val="00D9265E"/>
    <w:rsid w:val="00DE17C1"/>
    <w:rsid w:val="00E1447F"/>
    <w:rsid w:val="00E20208"/>
    <w:rsid w:val="00E96FAB"/>
    <w:rsid w:val="00EA0EC0"/>
    <w:rsid w:val="00ED698D"/>
    <w:rsid w:val="00F05F54"/>
    <w:rsid w:val="00F14E7F"/>
    <w:rsid w:val="00F51CAD"/>
    <w:rsid w:val="00F651FF"/>
    <w:rsid w:val="00F65EA2"/>
    <w:rsid w:val="00FA45C0"/>
    <w:rsid w:val="00FB6677"/>
    <w:rsid w:val="00FE68B9"/>
    <w:rsid w:val="00FE6C82"/>
    <w:rsid w:val="00FF2613"/>
    <w:rsid w:val="23D73889"/>
    <w:rsid w:val="2C7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76CBD"/>
  <w15:docId w15:val="{B6BEFB7E-FD89-4884-A677-43BCB924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7EC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355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1355B"/>
    <w:rPr>
      <w:rFonts w:ascii="Segoe UI" w:eastAsia="Times New Roman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60C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0CA7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60C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0CA7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724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B65FE-55E8-46C4-8375-6AF4847C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Miklós</dc:creator>
  <cp:keywords/>
  <dc:description/>
  <cp:lastModifiedBy>Nagy Katalin</cp:lastModifiedBy>
  <cp:revision>36</cp:revision>
  <cp:lastPrinted>2017-09-25T14:48:00Z</cp:lastPrinted>
  <dcterms:created xsi:type="dcterms:W3CDTF">2019-01-27T21:41:00Z</dcterms:created>
  <dcterms:modified xsi:type="dcterms:W3CDTF">2019-02-18T17:59:00Z</dcterms:modified>
</cp:coreProperties>
</file>